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090" w:rsidRPr="00B240B5" w:rsidRDefault="00EF5090" w:rsidP="00EF5090">
      <w:pPr>
        <w:spacing w:after="0"/>
        <w:ind w:left="360"/>
        <w:rPr>
          <w:rFonts w:ascii="Times New Roman" w:hAnsi="Times New Roman" w:cs="Times New Roman"/>
        </w:rPr>
      </w:pPr>
      <w:r w:rsidRPr="00B240B5">
        <w:rPr>
          <w:rFonts w:ascii="Times New Roman" w:hAnsi="Times New Roman" w:cs="Times New Roman"/>
        </w:rPr>
        <w:t>2. pielikums</w:t>
      </w:r>
    </w:p>
    <w:p w:rsidR="00EA7093" w:rsidRPr="00B240B5" w:rsidRDefault="00EA7093" w:rsidP="00EF5090">
      <w:pPr>
        <w:spacing w:after="0"/>
        <w:ind w:left="360"/>
        <w:rPr>
          <w:rFonts w:ascii="Times New Roman" w:hAnsi="Times New Roman" w:cs="Times New Roman"/>
        </w:rPr>
      </w:pPr>
    </w:p>
    <w:p w:rsidR="00EA7093" w:rsidRPr="00B240B5" w:rsidRDefault="00EA7093" w:rsidP="00EA7093">
      <w:pPr>
        <w:spacing w:after="0"/>
        <w:jc w:val="center"/>
        <w:rPr>
          <w:rFonts w:ascii="Times New Roman" w:eastAsia="Calibri" w:hAnsi="Times New Roman" w:cs="Times New Roman"/>
          <w:b/>
          <w:bCs/>
          <w:color w:val="000000"/>
          <w:szCs w:val="20"/>
          <w:lang w:val="en-AU"/>
        </w:rPr>
      </w:pPr>
      <w:r w:rsidRPr="00B240B5">
        <w:rPr>
          <w:rFonts w:ascii="Times New Roman" w:eastAsia="Calibri" w:hAnsi="Times New Roman" w:cs="Times New Roman"/>
          <w:b/>
          <w:bCs/>
          <w:color w:val="000000"/>
          <w:szCs w:val="20"/>
          <w:lang w:val="en-AU"/>
        </w:rPr>
        <w:t>Pārskats pašfinansētajiem Latvijas valsts simtgadei veltītajiem pasākumiem no citām valsts budžeta programmām/apakšprogrammām</w:t>
      </w:r>
    </w:p>
    <w:p w:rsidR="00EA7093" w:rsidRPr="00B240B5" w:rsidRDefault="00EA7093" w:rsidP="00EA7093">
      <w:pPr>
        <w:pStyle w:val="Sarakstarindkopa"/>
        <w:shd w:val="clear" w:color="auto" w:fill="FFFFFF"/>
        <w:jc w:val="center"/>
        <w:rPr>
          <w:rFonts w:ascii="Times New Roman" w:hAnsi="Times New Roman"/>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240B5" w:rsidTr="00B30545">
        <w:trPr>
          <w:trHeight w:val="300"/>
        </w:trPr>
        <w:tc>
          <w:tcPr>
            <w:tcW w:w="850" w:type="pct"/>
            <w:tcBorders>
              <w:top w:val="nil"/>
              <w:left w:val="nil"/>
              <w:bottom w:val="nil"/>
              <w:right w:val="nil"/>
            </w:tcBorders>
            <w:hideMark/>
          </w:tcPr>
          <w:p w:rsidR="00EA7093" w:rsidRPr="00B240B5" w:rsidRDefault="00EA7093" w:rsidP="00B30545">
            <w:pPr>
              <w:jc w:val="left"/>
              <w:rPr>
                <w:rFonts w:ascii="Times New Roman" w:hAnsi="Times New Roman" w:cs="Times New Roman"/>
              </w:rPr>
            </w:pPr>
            <w:r w:rsidRPr="00B240B5">
              <w:rPr>
                <w:rFonts w:ascii="Times New Roman" w:hAnsi="Times New Roman" w:cs="Times New Roman"/>
              </w:rPr>
              <w:t> </w:t>
            </w:r>
          </w:p>
        </w:tc>
        <w:tc>
          <w:tcPr>
            <w:tcW w:w="3350" w:type="pct"/>
            <w:tcBorders>
              <w:top w:val="nil"/>
              <w:left w:val="nil"/>
              <w:bottom w:val="single" w:sz="6" w:space="0" w:color="414142"/>
              <w:right w:val="nil"/>
            </w:tcBorders>
            <w:hideMark/>
          </w:tcPr>
          <w:p w:rsidR="00EA7093" w:rsidRPr="00B240B5" w:rsidRDefault="00AE4112" w:rsidP="00587CB6">
            <w:pPr>
              <w:jc w:val="center"/>
              <w:rPr>
                <w:rFonts w:ascii="Times New Roman" w:hAnsi="Times New Roman" w:cs="Times New Roman"/>
              </w:rPr>
            </w:pPr>
            <w:r w:rsidRPr="00B240B5">
              <w:rPr>
                <w:rFonts w:ascii="Times New Roman" w:hAnsi="Times New Roman" w:cs="Times New Roman"/>
                <w:b/>
                <w:bCs/>
                <w:bdr w:val="none" w:sz="0" w:space="0" w:color="auto" w:frame="1"/>
              </w:rPr>
              <w:t>Latvijas Nacionālā bibliotēka</w:t>
            </w:r>
          </w:p>
        </w:tc>
        <w:tc>
          <w:tcPr>
            <w:tcW w:w="850" w:type="pct"/>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rsidTr="00B30545">
        <w:trPr>
          <w:trHeight w:val="300"/>
        </w:trPr>
        <w:tc>
          <w:tcPr>
            <w:tcW w:w="850" w:type="pct"/>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tcBorders>
              <w:top w:val="outset" w:sz="6" w:space="0" w:color="414142"/>
              <w:left w:val="nil"/>
              <w:bottom w:val="nil"/>
              <w:right w:val="nil"/>
            </w:tcBorders>
            <w:hideMark/>
          </w:tcPr>
          <w:p w:rsidR="00EA7093" w:rsidRPr="00B240B5" w:rsidRDefault="00EA7093" w:rsidP="00B30545">
            <w:pPr>
              <w:pStyle w:val="tvhtml"/>
              <w:spacing w:line="293" w:lineRule="atLeast"/>
              <w:jc w:val="center"/>
              <w:rPr>
                <w:sz w:val="22"/>
                <w:szCs w:val="22"/>
              </w:rPr>
            </w:pPr>
            <w:r w:rsidRPr="00B240B5">
              <w:rPr>
                <w:sz w:val="22"/>
                <w:szCs w:val="22"/>
              </w:rPr>
              <w:t>(ministrijas vai citas centrālās valsts iestādes nosaukums)</w:t>
            </w:r>
          </w:p>
        </w:tc>
        <w:tc>
          <w:tcPr>
            <w:tcW w:w="850" w:type="pct"/>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bl>
    <w:p w:rsidR="00EA7093" w:rsidRPr="00B240B5" w:rsidRDefault="00EA7093" w:rsidP="00EA7093">
      <w:pPr>
        <w:pStyle w:val="Sarakstarindkopa"/>
        <w:numPr>
          <w:ilvl w:val="0"/>
          <w:numId w:val="15"/>
        </w:numPr>
        <w:shd w:val="clear" w:color="auto" w:fill="FFFFFF"/>
        <w:rPr>
          <w:rFonts w:ascii="Times New Roman" w:hAnsi="Times New Roman"/>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240B5" w:rsidTr="00940E4B">
        <w:trPr>
          <w:trHeight w:val="300"/>
        </w:trPr>
        <w:tc>
          <w:tcPr>
            <w:tcW w:w="850" w:type="pct"/>
            <w:gridSpan w:val="2"/>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gridSpan w:val="2"/>
            <w:tcBorders>
              <w:top w:val="nil"/>
              <w:left w:val="nil"/>
              <w:bottom w:val="single" w:sz="6" w:space="0" w:color="414142"/>
              <w:right w:val="nil"/>
            </w:tcBorders>
            <w:hideMark/>
          </w:tcPr>
          <w:p w:rsidR="00EA7093" w:rsidRPr="00B240B5" w:rsidRDefault="00AE4112" w:rsidP="00AE4112">
            <w:pPr>
              <w:jc w:val="center"/>
              <w:rPr>
                <w:rFonts w:ascii="Times New Roman" w:hAnsi="Times New Roman" w:cs="Times New Roman"/>
              </w:rPr>
            </w:pPr>
            <w:r w:rsidRPr="00B240B5">
              <w:rPr>
                <w:rFonts w:ascii="Times New Roman" w:hAnsi="Times New Roman" w:cs="Times New Roman"/>
                <w:b/>
                <w:bCs/>
                <w:bdr w:val="none" w:sz="0" w:space="0" w:color="auto" w:frame="1"/>
              </w:rPr>
              <w:t>Kultūras kanona tīmekļvietnes veidošana un uzturēšana</w:t>
            </w:r>
            <w:r w:rsidRPr="00B240B5">
              <w:rPr>
                <w:rFonts w:ascii="Times New Roman" w:hAnsi="Times New Roman" w:cs="Times New Roman"/>
                <w:b/>
                <w:sz w:val="24"/>
                <w:szCs w:val="24"/>
              </w:rPr>
              <w:t xml:space="preserve"> </w:t>
            </w:r>
          </w:p>
        </w:tc>
        <w:tc>
          <w:tcPr>
            <w:tcW w:w="800" w:type="pct"/>
            <w:gridSpan w:val="2"/>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rsidTr="00940E4B">
        <w:trPr>
          <w:trHeight w:val="300"/>
        </w:trPr>
        <w:tc>
          <w:tcPr>
            <w:tcW w:w="850" w:type="pct"/>
            <w:gridSpan w:val="2"/>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gridSpan w:val="2"/>
            <w:tcBorders>
              <w:top w:val="outset" w:sz="6" w:space="0" w:color="414142"/>
              <w:left w:val="nil"/>
              <w:bottom w:val="nil"/>
              <w:right w:val="nil"/>
            </w:tcBorders>
            <w:hideMark/>
          </w:tcPr>
          <w:p w:rsidR="00EA7093" w:rsidRPr="00B240B5" w:rsidRDefault="00EA7093" w:rsidP="00B30545">
            <w:pPr>
              <w:pStyle w:val="tvhtml"/>
              <w:spacing w:line="293" w:lineRule="atLeast"/>
              <w:jc w:val="center"/>
              <w:rPr>
                <w:sz w:val="22"/>
                <w:szCs w:val="22"/>
              </w:rPr>
            </w:pPr>
            <w:r w:rsidRPr="00B240B5">
              <w:rPr>
                <w:sz w:val="22"/>
                <w:szCs w:val="22"/>
              </w:rPr>
              <w:t>(pasākuma nosaukums un pilnais norises laiks)</w:t>
            </w:r>
          </w:p>
        </w:tc>
        <w:tc>
          <w:tcPr>
            <w:tcW w:w="800" w:type="pct"/>
            <w:gridSpan w:val="2"/>
            <w:tcBorders>
              <w:top w:val="nil"/>
              <w:left w:val="nil"/>
              <w:bottom w:val="nil"/>
              <w:right w:val="nil"/>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B240B5" w:rsidRDefault="00EA7093" w:rsidP="00B30545">
            <w:pPr>
              <w:rPr>
                <w:rFonts w:ascii="Times New Roman" w:hAnsi="Times New Roman" w:cs="Times New Roman"/>
              </w:rPr>
            </w:pPr>
            <w:r w:rsidRPr="00B240B5">
              <w:rPr>
                <w:rFonts w:ascii="Times New Roman" w:hAnsi="Times New Roman" w:cs="Times New Roman"/>
                <w:b/>
                <w:bCs/>
                <w:bdr w:val="none" w:sz="0" w:space="0" w:color="auto" w:frame="1"/>
              </w:rPr>
              <w:t>1.</w:t>
            </w:r>
            <w:r w:rsidRPr="00B240B5">
              <w:rPr>
                <w:rFonts w:ascii="Times New Roman" w:hAnsi="Times New Roman" w:cs="Times New Roman"/>
              </w:rPr>
              <w:t> </w:t>
            </w:r>
            <w:r w:rsidRPr="00B240B5">
              <w:rPr>
                <w:rFonts w:ascii="Times New Roman" w:hAnsi="Times New Roman" w:cs="Times New Roman"/>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EA7093" w:rsidRPr="00B240B5" w:rsidRDefault="00EA7093" w:rsidP="00B30545">
            <w:pPr>
              <w:rPr>
                <w:rFonts w:ascii="Times New Roman" w:hAnsi="Times New Roman" w:cs="Times New Roman"/>
              </w:rPr>
            </w:pPr>
            <w:r w:rsidRPr="00B240B5">
              <w:rPr>
                <w:rFonts w:ascii="Times New Roman" w:hAnsi="Times New Roman" w:cs="Times New Roman"/>
              </w:rPr>
              <w:t> </w:t>
            </w:r>
            <w:r w:rsidR="00AE4112" w:rsidRPr="00B240B5">
              <w:rPr>
                <w:rFonts w:ascii="Times New Roman" w:hAnsi="Times New Roman" w:cs="Times New Roman"/>
              </w:rPr>
              <w:t xml:space="preserve">LNB īsteno Latvijas kultūras kanona projektu kopš 2014.gada, veidojot un nodrošinot kanona tīmekļvietni, tās satura veidošanu, pilnveidi un attīstību, kā arī izglītojošās norises. </w:t>
            </w:r>
          </w:p>
          <w:p w:rsidR="00AE4112" w:rsidRPr="00B240B5" w:rsidRDefault="00AE4112" w:rsidP="00B30545">
            <w:pPr>
              <w:rPr>
                <w:rFonts w:ascii="Times New Roman" w:hAnsi="Times New Roman" w:cs="Times New Roman"/>
              </w:rPr>
            </w:pPr>
            <w:r w:rsidRPr="00B240B5">
              <w:rPr>
                <w:rFonts w:ascii="Times New Roman" w:hAnsi="Times New Roman" w:cs="Times New Roman"/>
              </w:rPr>
              <w:t>Latvijas Kultūras kanona projekts ar tīmekļvietnes kulturaskanons.lv, izglītības norišu un Kultūras kanona konkursa vidusskolēniem un citu aktivitāšu palīdzību stāsta Latvijas stāstu, dod ieguldījumu Latvijas tēla veidošanā.</w:t>
            </w:r>
          </w:p>
          <w:p w:rsidR="00AE4112" w:rsidRPr="00B240B5" w:rsidRDefault="00AE4112" w:rsidP="00B30545">
            <w:pPr>
              <w:rPr>
                <w:rFonts w:ascii="Times New Roman" w:hAnsi="Times New Roman" w:cs="Times New Roman"/>
              </w:rPr>
            </w:pPr>
            <w:r w:rsidRPr="00B240B5">
              <w:rPr>
                <w:rFonts w:ascii="Times New Roman" w:hAnsi="Times New Roman" w:cs="Times New Roman"/>
              </w:rPr>
              <w:t>Šobrīd tīmekļvietne ir pieejama latviešu un angļu valodās, ir izveidota vācu valodas versija, kas būs pieejama no 2021.gada sākuma. Tīmekļvietne tiek regulāri papildināta ar informāciju par kanona vērtībā, video sižetiem, metodiskajiem materiāliem, saistīto grāmatu sarakstiem. 2020.gadā tika izstrā</w:t>
            </w:r>
            <w:r w:rsidR="008A0599" w:rsidRPr="00B240B5">
              <w:rPr>
                <w:rFonts w:ascii="Times New Roman" w:hAnsi="Times New Roman" w:cs="Times New Roman"/>
              </w:rPr>
              <w:t>dā</w:t>
            </w:r>
            <w:r w:rsidRPr="00B240B5">
              <w:rPr>
                <w:rFonts w:ascii="Times New Roman" w:hAnsi="Times New Roman" w:cs="Times New Roman"/>
              </w:rPr>
              <w:t xml:space="preserve">ta LKK sadaļa “Ainavas”. </w:t>
            </w:r>
          </w:p>
          <w:p w:rsidR="00635D8F" w:rsidRPr="00B240B5" w:rsidRDefault="00635D8F" w:rsidP="00B30545">
            <w:pPr>
              <w:rPr>
                <w:rFonts w:ascii="Times New Roman" w:hAnsi="Times New Roman" w:cs="Times New Roman"/>
              </w:rPr>
            </w:pPr>
            <w:r w:rsidRPr="00B240B5">
              <w:rPr>
                <w:rFonts w:ascii="Times New Roman" w:hAnsi="Times New Roman" w:cs="Times New Roman"/>
              </w:rPr>
              <w:t>Noslēdzot 2018. gadā uzsākto LKK tīmekļvietnes angliskās versijas izstrādi, tika publicēta un aprobēta mājaslapas angļu versija. Angļu valodas versijas palaišana ir piesaistījusi tīmekļvietnei papildu lietotājus no ārvalstīm. Par to liecina pieaugošais apmeklētāju skaits no ārzemēm. Tīmekļvietnes izmantošanu ārpus Latvijas veicinājusi arī LKK popularizēšana vasaras skolās diasporai (pēc Latvijas Universitātes uzaicinājuma).</w:t>
            </w:r>
          </w:p>
          <w:p w:rsidR="00587CB6" w:rsidRPr="00B240B5" w:rsidRDefault="00587CB6" w:rsidP="00587CB6">
            <w:pPr>
              <w:rPr>
                <w:rFonts w:ascii="Times New Roman" w:hAnsi="Times New Roman" w:cs="Times New Roman"/>
              </w:rPr>
            </w:pPr>
            <w:r w:rsidRPr="00B240B5">
              <w:rPr>
                <w:rFonts w:ascii="Times New Roman" w:hAnsi="Times New Roman" w:cs="Times New Roman"/>
              </w:rPr>
              <w:t>Sadarbībā ar Latvijas Kultūras akadēmiju (LKA) tiek veidots LKK vietnes Facebook saturs. LKA popularizē un stāsta par Kultūras kanona konkursu vidusskolēniem, LNB popularizē kanona vietni un izglīto par kanonu, aktualizējot kanona vērtības, ar tām saistītos notikumus, atgādinot par dažādām gadadienām un LNB pakalpojumiem, kas saistīti ar izglītojošo darbu par LKK. Mēnesī LKK Facebook lapā tiek veikti vidēji 20 ieraksti – gan oriģināls saturs, gan dalīts saturs sadarbībā ar LKK saistītām institūcijām, norisēm, notikumiem. Pēc iespējas tika vēstīts par LNB, LKA un citu institūciju organizētajiem notikumiem par kanonu vai ar kanonā iekļautajām vērtībām. Šobrīd LKK Facebook lapa ir kļuvusi par stabilu avotu, kur sekot līdzi aktualitātēm, uzzināt par vērtīgiem notikumiem un norisēm.</w:t>
            </w:r>
          </w:p>
          <w:p w:rsidR="00587CB6" w:rsidRPr="00B240B5" w:rsidRDefault="00587CB6" w:rsidP="00587CB6">
            <w:pPr>
              <w:rPr>
                <w:rFonts w:ascii="Times New Roman" w:hAnsi="Times New Roman" w:cs="Times New Roman"/>
              </w:rPr>
            </w:pPr>
            <w:r w:rsidRPr="00B240B5">
              <w:rPr>
                <w:rFonts w:ascii="Times New Roman" w:hAnsi="Times New Roman" w:cs="Times New Roman"/>
              </w:rPr>
              <w:t xml:space="preserve">LNB skolēniem un citiem interesentiem LKK projekta īstenošanas ietvaros piedāvā bezmaksas nodarbības, kurās tiek sniegts ieskats Latvijas kultūras kanonā. Tās ir iekļautas kultūrizglītības programmas Latvijas skolas soma saturā un tiek </w:t>
            </w:r>
            <w:r w:rsidRPr="00B240B5">
              <w:rPr>
                <w:rFonts w:ascii="Times New Roman" w:hAnsi="Times New Roman" w:cs="Times New Roman"/>
              </w:rPr>
              <w:lastRenderedPageBreak/>
              <w:t xml:space="preserve">piedāvātas gan kā klātienes apmeklējums, gan kā norises visā Latvijā, gan kā tiešsaistes notikumi.  </w:t>
            </w:r>
          </w:p>
          <w:p w:rsidR="00B240B5" w:rsidRPr="00B240B5" w:rsidRDefault="00B240B5" w:rsidP="00B240B5">
            <w:pPr>
              <w:spacing w:after="0"/>
              <w:rPr>
                <w:rFonts w:ascii="Times New Roman" w:hAnsi="Times New Roman" w:cs="Times New Roman"/>
              </w:rPr>
            </w:pPr>
            <w:r w:rsidRPr="00B240B5">
              <w:rPr>
                <w:rFonts w:ascii="Times New Roman" w:hAnsi="Times New Roman" w:cs="Times New Roman"/>
              </w:rPr>
              <w:t xml:space="preserve">Latvijas Kultūras kanona projekts atbilst </w:t>
            </w:r>
            <w:r w:rsidRPr="00B240B5">
              <w:rPr>
                <w:rFonts w:ascii="Times New Roman" w:hAnsi="Times New Roman" w:cs="Times New Roman"/>
              </w:rPr>
              <w:t>šādiem</w:t>
            </w:r>
            <w:r w:rsidRPr="00B240B5">
              <w:rPr>
                <w:rFonts w:ascii="Times New Roman" w:hAnsi="Times New Roman" w:cs="Times New Roman"/>
              </w:rPr>
              <w:t xml:space="preserve"> Latvijas valsts simtgades programmas mērķiem:</w:t>
            </w:r>
          </w:p>
          <w:p w:rsidR="00B240B5" w:rsidRPr="00B240B5" w:rsidRDefault="00B240B5" w:rsidP="00B240B5">
            <w:pPr>
              <w:spacing w:after="0"/>
              <w:rPr>
                <w:rFonts w:ascii="Times New Roman" w:hAnsi="Times New Roman" w:cs="Times New Roman"/>
              </w:rPr>
            </w:pPr>
            <w:r w:rsidRPr="00B240B5">
              <w:rPr>
                <w:rFonts w:ascii="Times New Roman" w:hAnsi="Times New Roman" w:cs="Times New Roman"/>
              </w:rPr>
              <w:t>1.</w:t>
            </w:r>
            <w:r w:rsidRPr="00B240B5">
              <w:rPr>
                <w:rFonts w:ascii="Times New Roman" w:hAnsi="Times New Roman" w:cs="Times New Roman"/>
              </w:rPr>
              <w:tab/>
              <w:t>cildināt Latvijas kultūras daudzveidību;</w:t>
            </w:r>
          </w:p>
          <w:p w:rsidR="00B240B5" w:rsidRPr="00B240B5" w:rsidRDefault="00B240B5" w:rsidP="00B240B5">
            <w:pPr>
              <w:spacing w:after="0"/>
              <w:rPr>
                <w:rFonts w:ascii="Times New Roman" w:hAnsi="Times New Roman" w:cs="Times New Roman"/>
              </w:rPr>
            </w:pPr>
            <w:r w:rsidRPr="00B240B5">
              <w:rPr>
                <w:rFonts w:ascii="Times New Roman" w:hAnsi="Times New Roman" w:cs="Times New Roman"/>
              </w:rPr>
              <w:t>2.</w:t>
            </w:r>
            <w:r w:rsidRPr="00B240B5">
              <w:rPr>
                <w:rFonts w:ascii="Times New Roman" w:hAnsi="Times New Roman" w:cs="Times New Roman"/>
              </w:rPr>
              <w:tab/>
              <w:t>daudzināt Latvijas cilvēku talantus, izcilību, uzņēmīgumu un sasniegumus;</w:t>
            </w:r>
          </w:p>
          <w:p w:rsidR="00B240B5" w:rsidRPr="00B240B5" w:rsidRDefault="00B240B5" w:rsidP="00B240B5">
            <w:pPr>
              <w:rPr>
                <w:rFonts w:ascii="Times New Roman" w:hAnsi="Times New Roman" w:cs="Times New Roman"/>
              </w:rPr>
            </w:pPr>
            <w:r w:rsidRPr="00B240B5">
              <w:rPr>
                <w:rFonts w:ascii="Times New Roman" w:hAnsi="Times New Roman" w:cs="Times New Roman"/>
              </w:rPr>
              <w:t>3.</w:t>
            </w:r>
            <w:r w:rsidRPr="00B240B5">
              <w:rPr>
                <w:rFonts w:ascii="Times New Roman" w:hAnsi="Times New Roman" w:cs="Times New Roman"/>
              </w:rPr>
              <w:tab/>
              <w:t>stiprināt jauniešu radošo iniciatīvu un piederības sajūtu Latvijai</w:t>
            </w:r>
            <w:r w:rsidRPr="00B240B5">
              <w:rPr>
                <w:rFonts w:ascii="Times New Roman" w:hAnsi="Times New Roman" w:cs="Times New Roman"/>
              </w:rPr>
              <w:t>.</w:t>
            </w:r>
          </w:p>
          <w:p w:rsidR="00587CB6" w:rsidRPr="00B240B5" w:rsidRDefault="00587CB6" w:rsidP="00587CB6">
            <w:pPr>
              <w:rPr>
                <w:rFonts w:ascii="Times New Roman" w:hAnsi="Times New Roman" w:cs="Times New Roman"/>
              </w:rPr>
            </w:pPr>
          </w:p>
        </w:tc>
      </w:tr>
      <w:tr w:rsidR="00587CB6" w:rsidRPr="00B240B5"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587CB6" w:rsidRPr="00B240B5" w:rsidRDefault="00587CB6" w:rsidP="00587CB6">
            <w:pPr>
              <w:rPr>
                <w:rFonts w:ascii="Times New Roman" w:hAnsi="Times New Roman" w:cs="Times New Roman"/>
              </w:rPr>
            </w:pPr>
            <w:r w:rsidRPr="00B240B5">
              <w:rPr>
                <w:rFonts w:ascii="Times New Roman" w:hAnsi="Times New Roman" w:cs="Times New Roman"/>
                <w:b/>
                <w:bCs/>
                <w:bdr w:val="none" w:sz="0" w:space="0" w:color="auto" w:frame="1"/>
              </w:rPr>
              <w:lastRenderedPageBreak/>
              <w:t>2.</w:t>
            </w:r>
            <w:r w:rsidRPr="00B240B5">
              <w:rPr>
                <w:rFonts w:ascii="Times New Roman" w:hAnsi="Times New Roman" w:cs="Times New Roman"/>
              </w:rPr>
              <w:t> </w:t>
            </w:r>
            <w:r w:rsidRPr="00B240B5">
              <w:rPr>
                <w:rFonts w:ascii="Times New Roman" w:hAnsi="Times New Roman" w:cs="Times New Roman"/>
                <w:b/>
                <w:bCs/>
                <w:bdr w:val="none" w:sz="0" w:space="0" w:color="auto" w:frame="1"/>
              </w:rPr>
              <w:t>Pasākuma mērķauditorija</w:t>
            </w:r>
            <w:r w:rsidRPr="00B240B5">
              <w:rPr>
                <w:rFonts w:ascii="Times New Roman" w:hAnsi="Times New Roman" w:cs="Times New Roman"/>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87CB6" w:rsidRPr="00B240B5" w:rsidRDefault="00587CB6" w:rsidP="00587CB6">
            <w:pPr>
              <w:rPr>
                <w:rFonts w:ascii="Times New Roman" w:hAnsi="Times New Roman" w:cs="Times New Roman"/>
              </w:rPr>
            </w:pPr>
            <w:bookmarkStart w:id="0" w:name="_GoBack"/>
            <w:bookmarkEnd w:id="0"/>
            <w:r w:rsidRPr="00B240B5">
              <w:rPr>
                <w:rFonts w:ascii="Times New Roman" w:hAnsi="Times New Roman" w:cs="Times New Roman"/>
              </w:rPr>
              <w:t xml:space="preserve">Latvijas Kultūras kanona projekta mērķauditorija ir visi Latvijas iedzīvotāji, tautieši ārvalstīs un cittautieši, bet īpašs uzsvars ir uz jauniešu auditoriju. </w:t>
            </w:r>
          </w:p>
          <w:p w:rsidR="00587CB6" w:rsidRPr="00B240B5" w:rsidRDefault="00587CB6" w:rsidP="00587CB6">
            <w:pPr>
              <w:rPr>
                <w:rFonts w:ascii="Times New Roman" w:hAnsi="Times New Roman" w:cs="Times New Roman"/>
              </w:rPr>
            </w:pPr>
            <w:r w:rsidRPr="00B240B5">
              <w:rPr>
                <w:rFonts w:ascii="Times New Roman" w:hAnsi="Times New Roman" w:cs="Times New Roman"/>
              </w:rPr>
              <w:t>Kultūras kanona radošo darbnīcu statistika 2020. gadā kopā: 40 norises, 1038 dalībnieki. Kritumu salīdzinājumā ar pērno gadu ietekmēja ārkārtējā situācija valstī, daudzus iecerētos izbraukuma notikumus nācās atcelt drošības apsvērumu dēļ.</w:t>
            </w:r>
          </w:p>
          <w:p w:rsidR="00587CB6" w:rsidRPr="00B240B5" w:rsidRDefault="00587CB6" w:rsidP="00587CB6">
            <w:pPr>
              <w:rPr>
                <w:rFonts w:ascii="Times New Roman" w:hAnsi="Times New Roman" w:cs="Times New Roman"/>
              </w:rPr>
            </w:pPr>
            <w:r w:rsidRPr="00B240B5">
              <w:rPr>
                <w:rFonts w:ascii="Times New Roman" w:hAnsi="Times New Roman" w:cs="Times New Roman"/>
              </w:rPr>
              <w:t xml:space="preserve">2020. gada LKK tīmekļvietnes apmeklējuma statistika: </w:t>
            </w:r>
          </w:p>
          <w:p w:rsidR="00587CB6" w:rsidRPr="00B240B5" w:rsidRDefault="00587CB6" w:rsidP="00587CB6">
            <w:pPr>
              <w:rPr>
                <w:rFonts w:ascii="Times New Roman" w:hAnsi="Times New Roman" w:cs="Times New Roman"/>
              </w:rPr>
            </w:pPr>
            <w:r w:rsidRPr="00B240B5">
              <w:rPr>
                <w:rFonts w:ascii="Times New Roman" w:hAnsi="Times New Roman" w:cs="Times New Roman"/>
              </w:rPr>
              <w:t>Apmeklējums 150 470</w:t>
            </w:r>
          </w:p>
          <w:p w:rsidR="00587CB6" w:rsidRPr="00B240B5" w:rsidRDefault="00587CB6" w:rsidP="00587CB6">
            <w:pPr>
              <w:rPr>
                <w:rFonts w:ascii="Times New Roman" w:hAnsi="Times New Roman" w:cs="Times New Roman"/>
              </w:rPr>
            </w:pPr>
            <w:r w:rsidRPr="00B240B5">
              <w:rPr>
                <w:rFonts w:ascii="Times New Roman" w:hAnsi="Times New Roman" w:cs="Times New Roman"/>
              </w:rPr>
              <w:t>Lapu apskates 462 676</w:t>
            </w:r>
          </w:p>
          <w:p w:rsidR="00587CB6" w:rsidRPr="00B240B5" w:rsidRDefault="00587CB6" w:rsidP="00587CB6">
            <w:pPr>
              <w:rPr>
                <w:rFonts w:ascii="Times New Roman" w:hAnsi="Times New Roman" w:cs="Times New Roman"/>
              </w:rPr>
            </w:pPr>
            <w:r w:rsidRPr="00B240B5">
              <w:rPr>
                <w:rFonts w:ascii="Times New Roman" w:hAnsi="Times New Roman" w:cs="Times New Roman"/>
              </w:rPr>
              <w:t>Unikālie lietotāji 103 933</w:t>
            </w:r>
          </w:p>
          <w:p w:rsidR="00587CB6" w:rsidRPr="00B240B5" w:rsidRDefault="00587CB6" w:rsidP="00587CB6">
            <w:pPr>
              <w:rPr>
                <w:rFonts w:ascii="Times New Roman" w:hAnsi="Times New Roman" w:cs="Times New Roman"/>
              </w:rPr>
            </w:pPr>
            <w:r w:rsidRPr="00B240B5">
              <w:rPr>
                <w:rFonts w:ascii="Times New Roman" w:hAnsi="Times New Roman" w:cs="Times New Roman"/>
              </w:rPr>
              <w:t>Vidēji lapu apskates viena apmeklējuma laikā  3,07</w:t>
            </w:r>
          </w:p>
          <w:p w:rsidR="00587CB6" w:rsidRPr="00B240B5" w:rsidRDefault="00587CB6" w:rsidP="00587CB6">
            <w:pPr>
              <w:rPr>
                <w:rFonts w:ascii="Times New Roman" w:hAnsi="Times New Roman" w:cs="Times New Roman"/>
              </w:rPr>
            </w:pPr>
            <w:r w:rsidRPr="00B240B5">
              <w:rPr>
                <w:rFonts w:ascii="Times New Roman" w:hAnsi="Times New Roman" w:cs="Times New Roman"/>
              </w:rPr>
              <w:t>Apmeklējuma sesijas garums (vidēji) 3:35 min</w:t>
            </w:r>
          </w:p>
          <w:p w:rsidR="00587CB6" w:rsidRPr="00B240B5" w:rsidRDefault="00587CB6" w:rsidP="00587CB6">
            <w:pPr>
              <w:rPr>
                <w:rFonts w:ascii="Times New Roman" w:hAnsi="Times New Roman" w:cs="Times New Roman"/>
              </w:rPr>
            </w:pPr>
            <w:r w:rsidRPr="00B240B5">
              <w:rPr>
                <w:rFonts w:ascii="Times New Roman" w:hAnsi="Times New Roman" w:cs="Times New Roman"/>
              </w:rPr>
              <w:t xml:space="preserve">LKK tīmekļvietnes apmeklējuma statistika, salīdzinot ar iepriekšējiem gadiem, ir ievērojami augusi, ko var izskaidrot gan ar digitālā satura nozīmes pieaugumu sociālās distancēšanās apstākļos, gan ar mērķtiecīgu lapas satura atjaunošanu un popularizēšanu ar sociālo tīklu starpniecību.  Salīdzinoši ar 2019. gadu apmeklējuma sesiju skaits pieaudzis par vairāk nekā 50 000, lapu apskates par vairāk nekā 140 000, bet unikālo lietotāju skaits pieaudzis par teju 36 000 apmeklētāju. Lapu apskates un apmeklējuma sesijas garums palikuši aptuveni tādi paši kā iepriekšējā gadā. </w:t>
            </w:r>
          </w:p>
          <w:p w:rsidR="00587CB6" w:rsidRPr="00B240B5" w:rsidRDefault="00587CB6" w:rsidP="00587CB6">
            <w:pPr>
              <w:rPr>
                <w:rFonts w:ascii="Times New Roman" w:hAnsi="Times New Roman" w:cs="Times New Roman"/>
              </w:rPr>
            </w:pPr>
            <w:r w:rsidRPr="00B240B5">
              <w:rPr>
                <w:rFonts w:ascii="Times New Roman" w:hAnsi="Times New Roman" w:cs="Times New Roman"/>
              </w:rPr>
              <w:t>2020. gadā Facebook lapas sekotāju skaits audzis līdz 2900 sekotājiem – cilvēkiem un institūcijām. Sekotāju skaits ir augošs un mainīgs.</w:t>
            </w:r>
          </w:p>
          <w:p w:rsidR="00587CB6" w:rsidRPr="00B240B5" w:rsidRDefault="00587CB6" w:rsidP="00587CB6">
            <w:pPr>
              <w:rPr>
                <w:rFonts w:ascii="Times New Roman" w:hAnsi="Times New Roman" w:cs="Times New Roman"/>
              </w:rPr>
            </w:pPr>
            <w:r w:rsidRPr="00B240B5">
              <w:rPr>
                <w:rFonts w:ascii="Times New Roman" w:hAnsi="Times New Roman" w:cs="Times New Roman"/>
              </w:rPr>
              <w:t>Mērķauditorija atbilst šādām Latvijas simtgades svinību plānošanas dokumentos definētajām kategorijām:</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bērni, ģimenes ar bērniem;</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jaunieši;</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seniori;</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Latvijas mazākumtautību iedzīvotāji;</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Latvijas reģionu iedzīvotāji;</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tautieši ārvalstīs;</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cilvēki ar īpašām vajadzībām;</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ārvalstu viesi;</w:t>
            </w:r>
          </w:p>
          <w:p w:rsidR="00587CB6" w:rsidRPr="00B240B5" w:rsidRDefault="00587CB6" w:rsidP="00587CB6">
            <w:pPr>
              <w:pStyle w:val="Sarakstarindkopa"/>
              <w:numPr>
                <w:ilvl w:val="0"/>
                <w:numId w:val="16"/>
              </w:numPr>
              <w:rPr>
                <w:rFonts w:ascii="Times New Roman" w:eastAsiaTheme="minorHAnsi" w:hAnsi="Times New Roman"/>
                <w:color w:val="auto"/>
                <w:szCs w:val="22"/>
                <w:lang w:val="lv-LV"/>
              </w:rPr>
            </w:pPr>
            <w:r w:rsidRPr="00B240B5">
              <w:rPr>
                <w:rFonts w:ascii="Times New Roman" w:eastAsiaTheme="minorHAnsi" w:hAnsi="Times New Roman"/>
                <w:color w:val="auto"/>
                <w:szCs w:val="22"/>
                <w:lang w:val="lv-LV"/>
              </w:rPr>
              <w:t>cits.</w:t>
            </w:r>
          </w:p>
        </w:tc>
      </w:tr>
      <w:tr w:rsidR="00587CB6" w:rsidRPr="00B240B5"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587CB6" w:rsidRPr="00B240B5" w:rsidRDefault="00587CB6" w:rsidP="00587CB6">
            <w:pPr>
              <w:rPr>
                <w:rFonts w:ascii="Times New Roman" w:hAnsi="Times New Roman" w:cs="Times New Roman"/>
                <w:b/>
                <w:bCs/>
              </w:rPr>
            </w:pPr>
            <w:r w:rsidRPr="00B240B5">
              <w:rPr>
                <w:rFonts w:ascii="Times New Roman" w:hAnsi="Times New Roman" w:cs="Times New Roman"/>
                <w:b/>
                <w:bCs/>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87CB6" w:rsidRPr="00B240B5" w:rsidRDefault="00587CB6" w:rsidP="00587CB6">
            <w:pPr>
              <w:rPr>
                <w:rFonts w:ascii="Times New Roman" w:hAnsi="Times New Roman" w:cs="Times New Roman"/>
              </w:rPr>
            </w:pPr>
            <w:r w:rsidRPr="00B240B5">
              <w:rPr>
                <w:rFonts w:ascii="Times New Roman" w:hAnsi="Times New Roman" w:cs="Times New Roman"/>
              </w:rPr>
              <w:t>Latvijas Kultūras kanona projekta rezultātā:</w:t>
            </w:r>
          </w:p>
          <w:p w:rsidR="00587CB6" w:rsidRPr="00B240B5" w:rsidRDefault="00587CB6" w:rsidP="00587CB6">
            <w:pPr>
              <w:rPr>
                <w:rFonts w:ascii="Times New Roman" w:hAnsi="Times New Roman" w:cs="Times New Roman"/>
              </w:rPr>
            </w:pPr>
            <w:r w:rsidRPr="00B240B5">
              <w:rPr>
                <w:rFonts w:ascii="Times New Roman" w:hAnsi="Times New Roman" w:cs="Times New Roman"/>
              </w:rPr>
              <w:t>-</w:t>
            </w:r>
            <w:r w:rsidRPr="00B240B5">
              <w:rPr>
                <w:rFonts w:ascii="Times New Roman" w:hAnsi="Times New Roman" w:cs="Times New Roman"/>
              </w:rPr>
              <w:tab/>
              <w:t>radītas jaunas zināšanas, priekšstati un izpratne par Latvijas Kultūras kanona vērtībām,</w:t>
            </w:r>
          </w:p>
          <w:p w:rsidR="00587CB6" w:rsidRPr="00B240B5" w:rsidRDefault="00587CB6" w:rsidP="00587CB6">
            <w:pPr>
              <w:rPr>
                <w:rFonts w:ascii="Times New Roman" w:hAnsi="Times New Roman" w:cs="Times New Roman"/>
              </w:rPr>
            </w:pPr>
            <w:r w:rsidRPr="00B240B5">
              <w:rPr>
                <w:rFonts w:ascii="Times New Roman" w:hAnsi="Times New Roman" w:cs="Times New Roman"/>
              </w:rPr>
              <w:t>-</w:t>
            </w:r>
            <w:r w:rsidRPr="00B240B5">
              <w:rPr>
                <w:rFonts w:ascii="Times New Roman" w:hAnsi="Times New Roman" w:cs="Times New Roman"/>
              </w:rPr>
              <w:tab/>
              <w:t>attīstīta piederības sajūta Latvijas valstij un nostiprināts lepnums par Latvijas valsti;</w:t>
            </w:r>
          </w:p>
          <w:p w:rsidR="00587CB6" w:rsidRPr="00B240B5" w:rsidRDefault="00587CB6" w:rsidP="00587CB6">
            <w:pPr>
              <w:rPr>
                <w:rFonts w:ascii="Times New Roman" w:hAnsi="Times New Roman" w:cs="Times New Roman"/>
              </w:rPr>
            </w:pPr>
            <w:r w:rsidRPr="00B240B5">
              <w:rPr>
                <w:rFonts w:ascii="Times New Roman" w:hAnsi="Times New Roman" w:cs="Times New Roman"/>
              </w:rPr>
              <w:t>-</w:t>
            </w:r>
            <w:r w:rsidRPr="00B240B5">
              <w:rPr>
                <w:rFonts w:ascii="Times New Roman" w:hAnsi="Times New Roman" w:cs="Times New Roman"/>
              </w:rPr>
              <w:tab/>
              <w:t>veikts ieguldījums valsts tēla popularizēšanā un atpazīstamības veicināšanā ārvalstīs</w:t>
            </w:r>
            <w:r w:rsidR="00B240B5">
              <w:rPr>
                <w:rFonts w:ascii="Times New Roman" w:hAnsi="Times New Roman" w:cs="Times New Roman"/>
              </w:rPr>
              <w:t>.</w:t>
            </w:r>
          </w:p>
        </w:tc>
      </w:tr>
      <w:tr w:rsidR="00587CB6" w:rsidRPr="00B240B5"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587CB6" w:rsidRPr="00B240B5" w:rsidRDefault="00587CB6" w:rsidP="00587CB6">
            <w:pPr>
              <w:rPr>
                <w:rFonts w:ascii="Times New Roman" w:hAnsi="Times New Roman" w:cs="Times New Roman"/>
                <w:b/>
                <w:bCs/>
              </w:rPr>
            </w:pPr>
            <w:r w:rsidRPr="00B240B5">
              <w:rPr>
                <w:rFonts w:ascii="Times New Roman" w:hAnsi="Times New Roman" w:cs="Times New Roman"/>
                <w:b/>
                <w:bCs/>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587CB6" w:rsidRPr="00B240B5" w:rsidRDefault="00587CB6" w:rsidP="00587CB6">
            <w:pPr>
              <w:rPr>
                <w:rFonts w:ascii="Times New Roman" w:hAnsi="Times New Roman" w:cs="Times New Roman"/>
              </w:rPr>
            </w:pPr>
            <w:r w:rsidRPr="00B240B5">
              <w:rPr>
                <w:rFonts w:ascii="Times New Roman" w:hAnsi="Times New Roman" w:cs="Times New Roman"/>
              </w:rPr>
              <w:t xml:space="preserve">37 000/gadā no LR KM īpaši šim mērķim piešķirts finansējums. </w:t>
            </w:r>
          </w:p>
        </w:tc>
      </w:tr>
    </w:tbl>
    <w:p w:rsidR="00EF5090" w:rsidRPr="00B240B5" w:rsidRDefault="00EF5090" w:rsidP="00EF5090">
      <w:pPr>
        <w:pStyle w:val="Sarakstarindkopa"/>
        <w:spacing w:after="0"/>
        <w:rPr>
          <w:rFonts w:ascii="Times New Roman" w:hAnsi="Times New Roman"/>
          <w:color w:val="auto"/>
          <w:szCs w:val="22"/>
          <w:lang w:val="lv-LV"/>
        </w:rPr>
      </w:pPr>
    </w:p>
    <w:p w:rsidR="00EF5090" w:rsidRPr="00B240B5" w:rsidRDefault="00C041B0" w:rsidP="00C041B0">
      <w:pPr>
        <w:spacing w:after="160" w:line="259" w:lineRule="auto"/>
        <w:jc w:val="left"/>
        <w:rPr>
          <w:rFonts w:ascii="Times New Roman" w:hAnsi="Times New Roman" w:cs="Times New Roman"/>
        </w:rPr>
      </w:pPr>
      <w:r w:rsidRPr="00B240B5">
        <w:rPr>
          <w:rFonts w:ascii="Times New Roman" w:hAnsi="Times New Roman" w:cs="Times New Roman"/>
        </w:rPr>
        <w:t xml:space="preserve"> </w:t>
      </w:r>
    </w:p>
    <w:p w:rsidR="00790A90" w:rsidRPr="00B240B5" w:rsidRDefault="00790A90" w:rsidP="00790A90">
      <w:pPr>
        <w:spacing w:after="0"/>
        <w:rPr>
          <w:rFonts w:ascii="Times New Roman" w:hAnsi="Times New Roman" w:cs="Times New Roman"/>
        </w:rPr>
      </w:pPr>
    </w:p>
    <w:sectPr w:rsidR="00790A90" w:rsidRPr="00B240B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01FA" w:rsidRDefault="003B01FA" w:rsidP="003B01FA">
      <w:pPr>
        <w:spacing w:after="0"/>
      </w:pPr>
      <w:r>
        <w:separator/>
      </w:r>
    </w:p>
  </w:endnote>
  <w:endnote w:type="continuationSeparator" w:id="0">
    <w:p w:rsidR="003B01FA" w:rsidRDefault="003B01FA"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01FA" w:rsidRDefault="003B01FA" w:rsidP="003B01FA">
      <w:pPr>
        <w:spacing w:after="0"/>
      </w:pPr>
      <w:r>
        <w:separator/>
      </w:r>
    </w:p>
  </w:footnote>
  <w:footnote w:type="continuationSeparator" w:id="0">
    <w:p w:rsidR="003B01FA" w:rsidRDefault="003B01FA"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CA112F3"/>
    <w:multiLevelType w:val="hybridMultilevel"/>
    <w:tmpl w:val="AB0EEB14"/>
    <w:lvl w:ilvl="0" w:tplc="9E06DFEA">
      <w:start w:val="2020"/>
      <w:numFmt w:val="bullet"/>
      <w:lvlText w:val="-"/>
      <w:lvlJc w:val="left"/>
      <w:pPr>
        <w:ind w:left="435" w:hanging="360"/>
      </w:pPr>
      <w:rPr>
        <w:rFonts w:ascii="Verdana" w:eastAsiaTheme="minorHAnsi" w:hAnsi="Verdana" w:cstheme="minorBidi"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281745"/>
    <w:rsid w:val="00362AF4"/>
    <w:rsid w:val="003B01FA"/>
    <w:rsid w:val="003D2F15"/>
    <w:rsid w:val="00587CB6"/>
    <w:rsid w:val="00635D8F"/>
    <w:rsid w:val="006D0993"/>
    <w:rsid w:val="007057C5"/>
    <w:rsid w:val="00790A90"/>
    <w:rsid w:val="007D70AB"/>
    <w:rsid w:val="008A0599"/>
    <w:rsid w:val="00940E4B"/>
    <w:rsid w:val="00AE4112"/>
    <w:rsid w:val="00B240B5"/>
    <w:rsid w:val="00B94076"/>
    <w:rsid w:val="00C041B0"/>
    <w:rsid w:val="00C119F4"/>
    <w:rsid w:val="00D052FC"/>
    <w:rsid w:val="00D50E6A"/>
    <w:rsid w:val="00EA7093"/>
    <w:rsid w:val="00EF509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E0E9A"/>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53912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3387</Words>
  <Characters>1931</Characters>
  <Application>Microsoft Office Word</Application>
  <DocSecurity>0</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Ilze Tormane-Kļaviņa</cp:lastModifiedBy>
  <cp:revision>3</cp:revision>
  <dcterms:created xsi:type="dcterms:W3CDTF">2021-02-10T13:01:00Z</dcterms:created>
  <dcterms:modified xsi:type="dcterms:W3CDTF">2021-02-10T13:02:00Z</dcterms:modified>
</cp:coreProperties>
</file>